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России) от 27 октября 2011 г. N 2562 г. Москва "Об утверждении Типового положения о дошкольном образовательном учреждении"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18 января 2012 г. Регистрационный N 22946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2008, N 9, ст. 813; N 30, ст. 3616; 2009, N 46, ст. 5419; 2010, N 19, ст. 2291; N 46, ст. 5918; 2011, N 6, ст. 793) и подпунктом 5.2.62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N 37, ст. 5257), </w:t>
      </w: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Типовое положение о дошкольном образовательном учреждении.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приказ вступает в силу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в силу постановления Правительства Российской Федерации о признании утратившим силу постановления Правительства Российской Федерации от 12 сентября 2008 г. N 666 "Об утверждении Типового положения о дошкольном образовательном учреждении" (Собрание законодательства Российской Федерации, 2008, N 39, ст. 4432).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Министр А. </w:t>
      </w:r>
      <w:proofErr w:type="spellStart"/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Фурсенко</w:t>
      </w:r>
      <w:proofErr w:type="spell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CC55AF" w:rsidRPr="00CC55AF" w:rsidRDefault="00CC55AF" w:rsidP="00CC55A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5AF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Типовое положение о дошкольном образовательном учреждении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2. Для негосударственных дошкольных образовательных учреждений настоящее Типовое положение выполняет функцию примерного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6. Основными задачами дошкольного образовательного учреждения являются: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8. К дошкольным образовательным учреждениям относятся образовательные учреждения следующих видов: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детский сад (реализует основную общеобразовательную программу дошкольного образования 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детский сад для детей раннего возраста (реализует основную общеобразовательную программу дошкольного образования 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детский сад для детей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(старшего дошкольного) возраста (реализует основную общеобразовательную программу дошкольного образования 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детский сад комбинированного вида (реализует основную общеобразовательную программу дошкольного образования 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>, компенсирующей, оздоровительной и комбинированной направленности в разном сочетании);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центр развития ребенка - детский сад (реализует основную общеобразовательную программу дошкольного образования 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возможностей воспитанников.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лечебно-оздоровительных мероприятий.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При необходимости в дошкольных образовательных учреждениях могут быть организованы: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(8-10-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13. Дошкольное образовательное учреждение несет в установленном законодательством Российской Федерации порядке ответственность за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нарушение прав и свобод воспитанников и работников дошкольного образовательного учреждения;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14.В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. В государственном и муниципальном дошкольном образовательном учреждении образование носит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светский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характер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II. Организация деятельности дошкольного образовательного учреждения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22. Организация питания в дошкольном образовательном учреждении возлагается на дошкольное образовательное учреждение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III. Комплектование дошкольного образовательного учреждения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 w:rsidRPr="00CC55A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IV. Участники образовательного процесса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35. Порядок комплектования персонала дошкольного образовательного учреждения регламентируется его уставом.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не допускаются лица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безопасности;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имеющие неснятую или непогашенную судимость за умышленные тяжкие и особо тяжкие преступления;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признанные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38. Работники дошкольного образовательного учреждения имеют право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на участие в управлении дошкольным образовательным учреждением в порядке, определяемом уставом;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на защиту своей профессиональной чести, достоинства и деловой репутации.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39. Дошкольное образовательное учреждение устанавливает: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[13]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заработную плату работников, в том числе надбавки и доплаты к должностным окладам, порядок и размеры их премирования [14] 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V. Управление дошкольным образовательным учреждением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43. Непосредственное руководство дошкольным образовательным учреждением осуществляет заведующий.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44. 3аведующий дошкольным образовательным учреждением: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выдает доверенности;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деятельность дошкольного образовательного учреждения перед учредителем.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b/>
          <w:bCs/>
          <w:sz w:val="24"/>
          <w:szCs w:val="24"/>
        </w:rPr>
        <w:t>VI. Имущество и средства учреждения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proofErr w:type="gramStart"/>
      <w:r w:rsidRPr="00CC55AF">
        <w:rPr>
          <w:rFonts w:ascii="Times New Roman" w:eastAsia="Times New Roman" w:hAnsi="Times New Roman" w:cs="Times New Roman"/>
          <w:sz w:val="24"/>
          <w:szCs w:val="24"/>
        </w:rPr>
        <w:t>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</w:t>
      </w:r>
      <w:r w:rsidRPr="00CC55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</w:t>
      </w:r>
      <w:r w:rsidRPr="00CC55AF"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sz w:val="24"/>
          <w:szCs w:val="24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2008, N 9, ст. 813; N 30, ст. 3616; 2009, N 46, ст. 5419; 2010, N 19, ст. 2291; N 46, ст. 5918; 2011, N 6, ст. 793).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3 статьи 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2011, N 23, ст. 3261).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Пункт 3 статьи 32 Закона Российской Федерации от 10 июля 1992 г. N 3266-1 "Об образовании" (Ведомости Съезда народных депутатов Российской Федерации и 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2004, N 27, ст. 2714; N 35, ст. 3607; 2007, N 1, ст. 21; N 30, ст. 3808; N 49, ст. 6070; 2010, N 46, ст. 5918).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5 статьи 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1, ст. 21).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4 статьи 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5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4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3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Статья 213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4 статьи 18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Статья 331 Трудового кодекса Российской Федерации (Собрание законодательства Российской Федерации, 2002, N 1, ст. 3; 2006, N 27, ст. 2878; 2010, N 52, ст. 7002).</w:t>
      </w:r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1 статьи 55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 2002, N 26, ст. 2517;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2004, N 35, ст. 3607; 2007, N 1, ст. 21; N 7, ст. 838; N 30, ст. 3808; 2010, N 31, ст. 4184; 2011, N 1, ст. 51).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13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Подпункт 9 пункта 2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2004, N 27, ст. 2714; N 35, ст. 3607; 2007, N 1, ст. 21; N 49, ст. 6070; 2010, N 46, ст. 5918).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14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Подпункт 10 пункта 2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2004, N 27, ст. 2714; N 35, ст. 3607; 2007, N 1, ст. 21; N 49, ст. 6070; 2010,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N 46, ст. 5918).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15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1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2007, N 7, ст. 834; N 27, ст. 3213; 2008, N 52, ст. 6241; 2009, N 51, ст. 6158).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16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2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2007, N 7, ст. 834; N 27, ст. 3213; 2008, N 52, ст. 6241; 2009, N 51, ст. 6158).</w:t>
      </w:r>
      <w:proofErr w:type="gramEnd"/>
    </w:p>
    <w:p w:rsidR="00CC55AF" w:rsidRPr="00CC55AF" w:rsidRDefault="00CC55AF" w:rsidP="00CC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3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55AF">
        <w:rPr>
          <w:rFonts w:ascii="Times New Roman" w:eastAsia="Times New Roman" w:hAnsi="Times New Roman" w:cs="Times New Roman"/>
          <w:i/>
          <w:iCs/>
          <w:sz w:val="24"/>
          <w:szCs w:val="24"/>
        </w:rPr>
        <w:t>2007, N 7, ст. 834; N 27, ст. 3213; 2008, N 52, ст. 6241; 2009, N 51, ст. 6158).</w:t>
      </w:r>
      <w:proofErr w:type="gramEnd"/>
    </w:p>
    <w:p w:rsidR="00C3097B" w:rsidRDefault="00C3097B"/>
    <w:sectPr w:rsidR="00C3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55AF"/>
    <w:rsid w:val="00C3097B"/>
    <w:rsid w:val="00C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5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55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header">
    <w:name w:val="printheader"/>
    <w:basedOn w:val="a"/>
    <w:rsid w:val="00CC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5AF"/>
    <w:rPr>
      <w:b/>
      <w:bCs/>
    </w:rPr>
  </w:style>
  <w:style w:type="character" w:styleId="a5">
    <w:name w:val="Emphasis"/>
    <w:basedOn w:val="a0"/>
    <w:uiPriority w:val="20"/>
    <w:qFormat/>
    <w:rsid w:val="00CC5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4726</Words>
  <Characters>26943</Characters>
  <Application>Microsoft Office Word</Application>
  <DocSecurity>0</DocSecurity>
  <Lines>224</Lines>
  <Paragraphs>63</Paragraphs>
  <ScaleCrop>false</ScaleCrop>
  <Company/>
  <LinksUpToDate>false</LinksUpToDate>
  <CharactersWithSpaces>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2012-07-21T06:05:00Z</dcterms:created>
  <dcterms:modified xsi:type="dcterms:W3CDTF">2012-07-21T06:06:00Z</dcterms:modified>
</cp:coreProperties>
</file>